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hAnsi="Times New Roman" w:eastAsia="Times New Roman" w:cs="Times New Roman"/>
          <w:b/>
          <w:color w:val="FF0000"/>
          <w:kern w:val="36"/>
          <w:sz w:val="44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FF0000"/>
          <w:kern w:val="36"/>
          <w:sz w:val="44"/>
          <w:szCs w:val="28"/>
          <w:lang w:eastAsia="ru-RU"/>
        </w:rPr>
        <w:t>Консультация для родителей «Играем везде»</w:t>
      </w:r>
    </w:p>
    <w:p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-166370</wp:posOffset>
            </wp:positionH>
            <wp:positionV relativeFrom="margin">
              <wp:posOffset>652145</wp:posOffset>
            </wp:positionV>
            <wp:extent cx="3512820" cy="1990725"/>
            <wp:effectExtent l="0" t="0" r="0" b="9525"/>
            <wp:wrapSquare wrapText="bothSides"/>
            <wp:docPr id="1" name="Рисунок 1" descr="http://img.tyt.by/n/0d/a/deti_roditeli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img.tyt.by/n/0d/a/deti_roditeli_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1990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Игры — одно из средств воспитания и обучения детей дошкольного возраста. Игра для дошкольников — способ познания окружающего. Если рассмотреть игру в разрезе федеральных государственных требований к реализации образовательных областей, то можно заметить, что она- игра соответствует каждой образовательной области: «Физическая культура», «Здоровье», «Безопасность», «Социализация, «Труд», «Познание», «Коммуникация», «Чтение художественной литературы», «Художественное творчество», «Музыка». Действительно, в игре ребенок развивается физически, у него воспитывается сообразительность, трудолюбие, инициатива. С помощью игр воспитатель осуществляет сенсорное воспитание детей, развивает познавательные процессы (любознательность, понимание взаимосвязи простейших явлений и т. д.). Он использует игру как средство развития мышления, речи, воображения, памяти, расширения и закрепления представлений об окружающей жизни. Учитывая, что игра является ведущей деятельностью детей дошкольного возраста, то в детском саду игру можно использовать в образовательной деятельности, в ходе режимных моментов, в самостоятельной деятельности детей. А как использовать игры в домашних условиях? </w:t>
      </w:r>
    </w:p>
    <w:p>
      <w:pPr>
        <w:shd w:val="clear" w:color="auto" w:fill="FFFFFF"/>
        <w:spacing w:before="100" w:beforeAutospacing="1" w:after="100" w:afterAutospacing="1" w:line="360" w:lineRule="auto"/>
        <w:jc w:val="both"/>
        <w:rPr>
          <w:lang w:eastAsia="ru-RU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>«Игры на кухне»</w:t>
      </w:r>
    </w:p>
    <w:p>
      <w:pPr>
        <w:shd w:val="clear" w:color="auto" w:fill="FFFFFF"/>
        <w:spacing w:before="100" w:beforeAutospacing="1" w:after="100" w:afterAutospacing="1" w:line="360" w:lineRule="auto"/>
        <w:jc w:val="both"/>
        <w:rPr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Используя игру при организации повседневных домашних дел можно научить малыша многому полезному и интересному. Н-р, при приготовлении обеда можно на кухне поиграть с ребенком в следующие игры:</w:t>
      </w:r>
    </w:p>
    <w:p>
      <w:pPr>
        <w:shd w:val="clear" w:color="auto" w:fill="FFFFFF"/>
        <w:spacing w:before="150" w:after="15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«Съедобное-несъедобное».</w:t>
      </w:r>
    </w:p>
    <w:p>
      <w:pPr>
        <w:shd w:val="clear" w:color="auto" w:fill="FFFFFF"/>
        <w:spacing w:before="150" w:after="15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Цель: развитие внимания, памяти, расширение словарного запаса.</w:t>
      </w:r>
    </w:p>
    <w:p>
      <w:pPr>
        <w:shd w:val="clear" w:color="auto" w:fill="FFFFFF"/>
        <w:spacing w:before="150" w:after="15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Правила игры: Взрослый называет разные предметы (н-р картошка, нож, вилка, торт, кастрюля и т. п.) ребенок в свою очередь должен отвечать «съедобное» или «несъедобное». Потом можно поменяться ролями.</w:t>
      </w:r>
    </w:p>
    <w:p>
      <w:pPr>
        <w:shd w:val="clear" w:color="auto" w:fill="FFFFFF"/>
        <w:spacing w:before="150" w:after="15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Отгадываем «Вкусные» загадки.</w:t>
      </w:r>
    </w:p>
    <w:tbl>
      <w:tblPr>
        <w:tblStyle w:val="3"/>
        <w:tblW w:w="9591" w:type="dxa"/>
        <w:tblInd w:w="15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27"/>
        <w:gridCol w:w="3403"/>
        <w:gridCol w:w="326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</w:trPr>
        <w:tc>
          <w:tcPr>
            <w:tcW w:w="1526" w:type="pct"/>
            <w:tcBorders>
              <w:top w:val="single" w:color="B9C2CB" w:sz="6" w:space="0"/>
              <w:left w:val="single" w:color="B9C2CB" w:sz="6" w:space="0"/>
              <w:bottom w:val="single" w:color="B9C2CB" w:sz="6" w:space="0"/>
              <w:right w:val="single" w:color="B9C2CB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50"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 поле родился,</w:t>
            </w:r>
          </w:p>
          <w:p>
            <w:pPr>
              <w:spacing w:before="150"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 заводе варился,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 столе растворился.</w:t>
            </w:r>
          </w:p>
          <w:p>
            <w:pPr>
              <w:spacing w:before="150"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Ответ: Сахар</w:t>
            </w:r>
          </w:p>
        </w:tc>
        <w:tc>
          <w:tcPr>
            <w:tcW w:w="1774" w:type="pct"/>
            <w:tcBorders>
              <w:top w:val="single" w:color="B9C2CB" w:sz="6" w:space="0"/>
              <w:left w:val="single" w:color="B9C2CB" w:sz="6" w:space="0"/>
              <w:bottom w:val="single" w:color="B9C2CB" w:sz="6" w:space="0"/>
              <w:right w:val="single" w:color="B9C2CB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50"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Маленькое, сдобное</w:t>
            </w:r>
          </w:p>
          <w:p>
            <w:pPr>
              <w:spacing w:before="150"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Колесо съедобное.</w:t>
            </w:r>
          </w:p>
          <w:p>
            <w:pPr>
              <w:spacing w:before="150"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Я одна его не съем,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Разделю ребятам всем.</w:t>
            </w:r>
          </w:p>
          <w:p>
            <w:pPr>
              <w:spacing w:before="150"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Ответ: Бублик</w:t>
            </w:r>
          </w:p>
          <w:p>
            <w:pPr>
              <w:spacing w:before="150"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0" w:type="pct"/>
            <w:tcBorders>
              <w:top w:val="single" w:color="B9C2CB" w:sz="6" w:space="0"/>
              <w:left w:val="single" w:color="B9C2CB" w:sz="6" w:space="0"/>
              <w:bottom w:val="single" w:color="B9C2CB" w:sz="6" w:space="0"/>
              <w:right w:val="single" w:color="B9C2CB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50"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Дедушка смеется,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 нем шубонька трясется.</w:t>
            </w:r>
          </w:p>
          <w:p>
            <w:pPr>
              <w:spacing w:before="150"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Ответ: Кисель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pct"/>
            <w:tcBorders>
              <w:top w:val="single" w:color="B9C2CB" w:sz="6" w:space="0"/>
              <w:left w:val="single" w:color="B9C2CB" w:sz="6" w:space="0"/>
              <w:bottom w:val="single" w:color="B9C2CB" w:sz="6" w:space="0"/>
              <w:right w:val="single" w:color="B9C2CB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50"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Холодок в пакете</w:t>
            </w:r>
          </w:p>
          <w:p>
            <w:pPr>
              <w:spacing w:before="150"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Едят и взрослые и дети </w:t>
            </w:r>
          </w:p>
          <w:p>
            <w:pPr>
              <w:spacing w:before="150"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Холодок, холодок, </w:t>
            </w:r>
          </w:p>
          <w:p>
            <w:pPr>
              <w:spacing w:before="150"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Дай лизнуть тебя разок!</w:t>
            </w:r>
          </w:p>
          <w:p>
            <w:pPr>
              <w:spacing w:before="150"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Ответ: Мороженое</w:t>
            </w:r>
          </w:p>
        </w:tc>
        <w:tc>
          <w:tcPr>
            <w:tcW w:w="1774" w:type="pct"/>
            <w:tcBorders>
              <w:top w:val="single" w:color="B9C2CB" w:sz="6" w:space="0"/>
              <w:left w:val="single" w:color="B9C2CB" w:sz="6" w:space="0"/>
              <w:bottom w:val="single" w:color="B9C2CB" w:sz="6" w:space="0"/>
              <w:right w:val="single" w:color="B9C2CB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 воде родится, а воды боится.</w:t>
            </w:r>
          </w:p>
          <w:p>
            <w:pPr>
              <w:spacing w:before="150"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Ответ: Соль</w:t>
            </w:r>
          </w:p>
        </w:tc>
        <w:tc>
          <w:tcPr>
            <w:tcW w:w="1700" w:type="pct"/>
            <w:tcBorders>
              <w:top w:val="single" w:color="B9C2CB" w:sz="6" w:space="0"/>
              <w:left w:val="single" w:color="B9C2CB" w:sz="6" w:space="0"/>
              <w:bottom w:val="single" w:color="B9C2CB" w:sz="6" w:space="0"/>
              <w:right w:val="single" w:color="B9C2CB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50"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Наши поросятки выросли на грядке,</w:t>
            </w:r>
          </w:p>
          <w:p>
            <w:pPr>
              <w:spacing w:before="150"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 солнышку бочком, хвостики крючком.</w:t>
            </w:r>
          </w:p>
          <w:p>
            <w:pPr>
              <w:spacing w:before="150"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Эти поросятки играют с нами в прятки.</w:t>
            </w:r>
          </w:p>
          <w:p>
            <w:pPr>
              <w:spacing w:before="150"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Ответ: Огурцы</w:t>
            </w:r>
          </w:p>
        </w:tc>
      </w:tr>
    </w:tbl>
    <w:p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before="150" w:after="15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2637790</wp:posOffset>
            </wp:positionH>
            <wp:positionV relativeFrom="margin">
              <wp:posOffset>6994525</wp:posOffset>
            </wp:positionV>
            <wp:extent cx="3571240" cy="2380615"/>
            <wp:effectExtent l="0" t="0" r="0" b="635"/>
            <wp:wrapSquare wrapText="bothSides"/>
            <wp:docPr id="2" name="Рисунок 2" descr="http://www.vseodetyah.com/editorfiles/deti-na-kuhne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www.vseodetyah.com/editorfiles/deti-na-kuhne-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1240" cy="2380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«Цвет, форма, размер»</w:t>
      </w:r>
    </w:p>
    <w:p>
      <w:pPr>
        <w:shd w:val="clear" w:color="auto" w:fill="FFFFFF"/>
        <w:spacing w:before="150" w:after="15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Цель: развитие памяти, мышления, внимательности, логики.</w:t>
      </w:r>
      <w:r>
        <w:rPr>
          <w:lang w:eastAsia="ru-RU"/>
        </w:rPr>
        <w:t xml:space="preserve"> </w:t>
      </w:r>
    </w:p>
    <w:p>
      <w:pPr>
        <w:shd w:val="clear" w:color="auto" w:fill="FFFFFF"/>
        <w:spacing w:before="150" w:after="15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Правила игры: Родитель предлагает ребенку назвать продукты (предметы на кухне) определенного цвета, формы, размера.</w:t>
      </w:r>
    </w:p>
    <w:p>
      <w:pPr>
        <w:shd w:val="clear" w:color="auto" w:fill="FFFFFF"/>
        <w:spacing w:before="150" w:after="150" w:line="36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>
      <w:pPr>
        <w:shd w:val="clear" w:color="auto" w:fill="FFFFFF"/>
        <w:spacing w:before="150" w:after="15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«Угадай»</w:t>
      </w:r>
    </w:p>
    <w:p>
      <w:pPr>
        <w:shd w:val="clear" w:color="auto" w:fill="FFFFFF"/>
        <w:spacing w:before="150" w:after="15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Цель: формирование умения думать и анализировать, обогащение речи, развития творческого мышления, воображения, памяти.</w:t>
      </w:r>
    </w:p>
    <w:p>
      <w:pPr>
        <w:shd w:val="clear" w:color="auto" w:fill="FFFFFF"/>
        <w:spacing w:before="150" w:after="15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2936240</wp:posOffset>
            </wp:positionH>
            <wp:positionV relativeFrom="margin">
              <wp:posOffset>1724025</wp:posOffset>
            </wp:positionV>
            <wp:extent cx="3388360" cy="2248535"/>
            <wp:effectExtent l="0" t="0" r="2540" b="0"/>
            <wp:wrapSquare wrapText="bothSides"/>
            <wp:docPr id="3" name="Рисунок 3" descr="http://www.kidzblog.ru/wp-content/uploads/2014/03/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://www.kidzblog.ru/wp-content/uploads/2014/03/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8360" cy="2248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Правила игры: Предложите ребенку угадать предмет, описываемый вами, на заданную тему. Потом пусть попробует описать предмет ребенок, а вы отгадываете!</w:t>
      </w:r>
    </w:p>
    <w:p>
      <w:pPr>
        <w:shd w:val="clear" w:color="auto" w:fill="FFFFFF"/>
        <w:spacing w:before="150" w:after="15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«Кто больше»</w:t>
      </w:r>
    </w:p>
    <w:p>
      <w:pPr>
        <w:shd w:val="clear" w:color="auto" w:fill="FFFFFF"/>
        <w:spacing w:before="150" w:after="15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Цель: развитие внимания, памяти, расширение словарного запаса.</w:t>
      </w:r>
    </w:p>
    <w:p>
      <w:pPr>
        <w:shd w:val="clear" w:color="auto" w:fill="FFFFFF"/>
        <w:spacing w:before="150" w:after="15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Правила игры: Совместно с ребенком выберите тему игру (н-р: «Посуда») и по очереди называете посуду. Кто больше назвал, тот и выиграл!</w:t>
      </w:r>
    </w:p>
    <w:p>
      <w:pPr>
        <w:shd w:val="clear" w:color="auto" w:fill="FFFFFF"/>
        <w:spacing w:before="150" w:after="15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Задания на развитие мелкой моторики:</w:t>
      </w:r>
    </w:p>
    <w:p>
      <w:pPr>
        <w:shd w:val="clear" w:color="auto" w:fill="FFFFFF"/>
        <w:spacing w:before="150" w:after="15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 рассортировать белую и красную фасоль;</w:t>
      </w:r>
    </w:p>
    <w:p>
      <w:pPr>
        <w:shd w:val="clear" w:color="auto" w:fill="FFFFFF"/>
        <w:spacing w:before="150" w:after="15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 выложить из фасоли какую-нибудь фигуру, цифру, букву, слово…;</w:t>
      </w:r>
    </w:p>
    <w:p>
      <w:pPr>
        <w:shd w:val="clear" w:color="auto" w:fill="FFFFFF"/>
        <w:spacing w:before="150" w:after="15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 в мешочек положить крупу (рис/гречка/горох) и мелкие игрушки из киндер-сюрприза. Угадать на ощупь найденный в мешочке предмет;</w:t>
      </w:r>
    </w:p>
    <w:p>
      <w:pPr>
        <w:shd w:val="clear" w:color="auto" w:fill="FFFFFF"/>
        <w:spacing w:before="150" w:after="15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4. посчитать сколько столовых (чайных) ложек, н-р, риса войдет чашку, банку…</w:t>
      </w:r>
    </w:p>
    <w:p>
      <w:pPr>
        <w:shd w:val="clear" w:color="auto" w:fill="FFFFFF"/>
        <w:spacing w:before="150" w:after="15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Ребёнок очень рад минутам, подаренным ему 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</w:t>
      </w:r>
    </w:p>
    <w:p>
      <w:pPr>
        <w:shd w:val="clear" w:color="auto" w:fill="FFFFFF"/>
        <w:spacing w:before="150" w:after="15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Фантазируйте и играйте на здоровье!</w:t>
      </w:r>
    </w:p>
    <w:p>
      <w:pPr>
        <w:shd w:val="clear" w:color="auto" w:fill="FFFFFF"/>
        <w:spacing w:before="150" w:after="15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before="150" w:after="150" w:line="36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before="150" w:after="150" w:line="36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Подготовила воспитатель Конкина Т.С.</w:t>
      </w:r>
    </w:p>
    <w:sectPr>
      <w:pgSz w:w="11906" w:h="16838"/>
      <w:pgMar w:top="426" w:right="850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CB"/>
    <w:rsid w:val="008E0803"/>
    <w:rsid w:val="00C63F7F"/>
    <w:rsid w:val="00FF57CB"/>
    <w:rsid w:val="1B4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538</Words>
  <Characters>3067</Characters>
  <Lines>25</Lines>
  <Paragraphs>7</Paragraphs>
  <TotalTime>18</TotalTime>
  <ScaleCrop>false</ScaleCrop>
  <LinksUpToDate>false</LinksUpToDate>
  <CharactersWithSpaces>3598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2016-11-25T11:56:00Z</dcterms:created>
  <dc:creator>NPC</dc:creator>
  <cp:lastModifiedBy>HP</cp:lastModifiedBy>
  <dcterms:modified xsi:type="dcterms:W3CDTF">2022-09-06T07:00:10Z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B70C3921214C4CECB2C2E088238930E1</vt:lpwstr>
  </property>
</Properties>
</file>